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E639550" w:rsidR="00E66558" w:rsidRDefault="009D71E8" w:rsidP="00884109">
      <w:pPr>
        <w:pStyle w:val="Heading1"/>
        <w:jc w:val="center"/>
      </w:pPr>
      <w:bookmarkStart w:id="0" w:name="_Toc400361362"/>
      <w:bookmarkStart w:id="1" w:name="_Toc443397153"/>
      <w:bookmarkStart w:id="2" w:name="_Toc357771638"/>
      <w:bookmarkStart w:id="3" w:name="_Toc346793416"/>
      <w:bookmarkStart w:id="4" w:name="_Toc328122777"/>
      <w:r>
        <w:t xml:space="preserve">Pupil </w:t>
      </w:r>
      <w:r w:rsidR="00884109">
        <w:t>Pr</w:t>
      </w:r>
      <w:r>
        <w:t xml:space="preserve">emium </w:t>
      </w:r>
      <w:r w:rsidR="00884109">
        <w:t>S</w:t>
      </w:r>
      <w:r>
        <w:t xml:space="preserve">trategy </w:t>
      </w:r>
      <w:r w:rsidR="00884109">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84109">
        <w:t xml:space="preserve"> for                             St Josephs’ Catholic Primary School, Banbury</w:t>
      </w:r>
      <w:r w:rsidR="00884109">
        <w:rPr>
          <w:noProof/>
        </w:rPr>
        <w:drawing>
          <wp:inline distT="0" distB="0" distL="0" distR="0" wp14:anchorId="759B5ED5" wp14:editId="5F9EA3B7">
            <wp:extent cx="1080655" cy="1197033"/>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080655" cy="1197033"/>
                    </a:xfrm>
                    <a:prstGeom prst="rect">
                      <a:avLst/>
                    </a:prstGeom>
                  </pic:spPr>
                </pic:pic>
              </a:graphicData>
            </a:graphic>
          </wp:inline>
        </w:drawing>
      </w:r>
    </w:p>
    <w:p w14:paraId="2A7D54B2" w14:textId="44F15423"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F61536">
        <w:rPr>
          <w:b w:val="0"/>
          <w:bCs/>
          <w:color w:val="auto"/>
          <w:sz w:val="24"/>
          <w:szCs w:val="24"/>
        </w:rPr>
        <w:t>3 to 2024</w:t>
      </w:r>
      <w:r>
        <w:rPr>
          <w:b w:val="0"/>
          <w:bCs/>
          <w:color w:val="auto"/>
          <w:sz w:val="24"/>
          <w:szCs w:val="24"/>
        </w:rPr>
        <w:t xml:space="preserve"> academic year) funding to help improve the attainment of our disadvantaged pupils. </w:t>
      </w:r>
    </w:p>
    <w:p w14:paraId="2A7D54B3" w14:textId="725E8A4A" w:rsidR="00E66558" w:rsidRDefault="009D71E8">
      <w:pPr>
        <w:pStyle w:val="Heading2"/>
        <w:spacing w:before="240"/>
        <w:rPr>
          <w:b w:val="0"/>
          <w:bCs/>
          <w:color w:val="auto"/>
          <w:sz w:val="24"/>
          <w:szCs w:val="24"/>
        </w:rPr>
      </w:pPr>
      <w:r>
        <w:rPr>
          <w:b w:val="0"/>
          <w:bCs/>
          <w:color w:val="auto"/>
          <w:sz w:val="24"/>
          <w:szCs w:val="24"/>
        </w:rPr>
        <w:t xml:space="preserve">It outlines our </w:t>
      </w:r>
      <w:r w:rsidR="00F61536">
        <w:rPr>
          <w:b w:val="0"/>
          <w:bCs/>
          <w:color w:val="auto"/>
          <w:sz w:val="24"/>
          <w:szCs w:val="24"/>
        </w:rPr>
        <w:t xml:space="preserve">3-year </w:t>
      </w:r>
      <w:r>
        <w:rPr>
          <w:b w:val="0"/>
          <w:bCs/>
          <w:color w:val="auto"/>
          <w:sz w:val="24"/>
          <w:szCs w:val="24"/>
        </w:rPr>
        <w:t xml:space="preserve">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78" w:type="pct"/>
        <w:tblCellMar>
          <w:left w:w="10" w:type="dxa"/>
          <w:right w:w="10" w:type="dxa"/>
        </w:tblCellMar>
        <w:tblLook w:val="04A0" w:firstRow="1" w:lastRow="0" w:firstColumn="1" w:lastColumn="0" w:noHBand="0" w:noVBand="1"/>
      </w:tblPr>
      <w:tblGrid>
        <w:gridCol w:w="6517"/>
        <w:gridCol w:w="3117"/>
      </w:tblGrid>
      <w:tr w:rsidR="00E66558" w14:paraId="2A7D54B7"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1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594D001" w:rsidR="00E66558" w:rsidRDefault="00884109">
            <w:pPr>
              <w:pStyle w:val="TableRow"/>
            </w:pPr>
            <w:r>
              <w:t>St Joseph’s Catholic Primary School, Banbury</w:t>
            </w:r>
          </w:p>
        </w:tc>
      </w:tr>
      <w:tr w:rsidR="00E66558" w14:paraId="2A7D54BD"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9B845E" w:rsidR="00E66558" w:rsidRDefault="00884109" w:rsidP="00B73D72">
            <w:pPr>
              <w:pStyle w:val="TableRow"/>
              <w:spacing w:before="240"/>
              <w:ind w:left="0"/>
            </w:pPr>
            <w:r>
              <w:t>1</w:t>
            </w:r>
            <w:r w:rsidR="00B73D72">
              <w:t>8</w:t>
            </w:r>
            <w:r w:rsidR="00F61536">
              <w:t>7</w:t>
            </w:r>
          </w:p>
        </w:tc>
      </w:tr>
      <w:tr w:rsidR="00E66558" w14:paraId="2A7D54C0"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CEC45FF" w:rsidR="00E66558" w:rsidRDefault="00F61536">
            <w:pPr>
              <w:pStyle w:val="TableRow"/>
            </w:pPr>
            <w:r>
              <w:t>31%</w:t>
            </w:r>
          </w:p>
        </w:tc>
      </w:tr>
      <w:tr w:rsidR="00E66558" w14:paraId="2A7D54C3"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A6BC1BC" w:rsidR="00E66558" w:rsidRDefault="00884109">
            <w:pPr>
              <w:pStyle w:val="TableRow"/>
            </w:pPr>
            <w:r>
              <w:t>2021-202</w:t>
            </w:r>
            <w:r w:rsidR="008F00EE">
              <w:t>4</w:t>
            </w:r>
          </w:p>
        </w:tc>
      </w:tr>
      <w:tr w:rsidR="00E66558" w14:paraId="2A7D54C6"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C8E4DF5" w:rsidR="00E66558" w:rsidRDefault="00F61536">
            <w:pPr>
              <w:pStyle w:val="TableRow"/>
            </w:pPr>
            <w:r>
              <w:t>December 2023</w:t>
            </w:r>
          </w:p>
        </w:tc>
      </w:tr>
      <w:tr w:rsidR="00E66558" w14:paraId="2A7D54C9"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5AECECD" w:rsidR="00E66558" w:rsidRDefault="00884109">
            <w:pPr>
              <w:pStyle w:val="TableRow"/>
            </w:pPr>
            <w:r>
              <w:t>June 202</w:t>
            </w:r>
            <w:r w:rsidR="00F61536">
              <w:t>4</w:t>
            </w:r>
          </w:p>
        </w:tc>
      </w:tr>
      <w:tr w:rsidR="00E66558" w14:paraId="2A7D54CC"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8034B88" w:rsidR="00E66558" w:rsidRDefault="00884109">
            <w:pPr>
              <w:pStyle w:val="TableRow"/>
            </w:pPr>
            <w:r>
              <w:t>Clare Smith</w:t>
            </w:r>
          </w:p>
        </w:tc>
      </w:tr>
      <w:tr w:rsidR="00E66558" w14:paraId="2A7D54CF"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E7CD1BC" w:rsidR="00E66558" w:rsidRDefault="00884109">
            <w:pPr>
              <w:pStyle w:val="TableRow"/>
            </w:pPr>
            <w:proofErr w:type="spellStart"/>
            <w:r>
              <w:t>Lorayne</w:t>
            </w:r>
            <w:proofErr w:type="spellEnd"/>
            <w:r>
              <w:t xml:space="preserve"> McFarlane</w:t>
            </w:r>
          </w:p>
        </w:tc>
      </w:tr>
      <w:tr w:rsidR="00E66558" w14:paraId="2A7D54D2" w14:textId="77777777" w:rsidTr="00884109">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BA6371F" w:rsidR="00E66558" w:rsidRDefault="001674A9">
            <w:pPr>
              <w:pStyle w:val="TableRow"/>
            </w:pPr>
            <w:r>
              <w:t>Rachel Nutt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62DCE4C" w:rsidR="00E66558" w:rsidRDefault="00F61536">
            <w:pPr>
              <w:pStyle w:val="TableRow"/>
            </w:pPr>
            <w:r>
              <w:t>£79,060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B9A9FBB" w:rsidR="00E66558" w:rsidRDefault="008F00EE">
            <w:pPr>
              <w:pStyle w:val="TableRow"/>
            </w:pPr>
            <w:r>
              <w:rPr>
                <w:color w:val="auto"/>
              </w:rPr>
              <w:t>£</w:t>
            </w:r>
            <w:r w:rsidR="00F61536">
              <w:rPr>
                <w:color w:val="auto"/>
              </w:rPr>
              <w:t>7,250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E7BD53C" w:rsidR="00E66558" w:rsidRDefault="008F00EE">
            <w:pPr>
              <w:pStyle w:val="TableRow"/>
            </w:pPr>
            <w: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B68E627" w:rsidR="00E66558" w:rsidRDefault="00F61536">
            <w:pPr>
              <w:pStyle w:val="TableRow"/>
            </w:pPr>
            <w:r w:rsidRPr="00F61536">
              <w:rPr>
                <w:color w:val="auto"/>
              </w:rPr>
              <w:lastRenderedPageBreak/>
              <w:t>£86,310</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6" w14:textId="77777777" w:rsidR="00E66558" w:rsidRDefault="009D71E8">
            <w:pPr>
              <w:spacing w:before="120"/>
              <w:rPr>
                <w:i/>
                <w:iCs/>
              </w:rPr>
            </w:pPr>
            <w:r>
              <w:rPr>
                <w:i/>
                <w:iCs/>
              </w:rPr>
              <w:t>You may want to include information on:</w:t>
            </w:r>
          </w:p>
          <w:p w14:paraId="2A7D54E7" w14:textId="77777777" w:rsidR="00E66558" w:rsidRDefault="009D71E8">
            <w:pPr>
              <w:pStyle w:val="ListParagraph"/>
              <w:numPr>
                <w:ilvl w:val="0"/>
                <w:numId w:val="13"/>
              </w:numPr>
              <w:rPr>
                <w:i/>
                <w:iCs/>
              </w:rPr>
            </w:pPr>
            <w:r>
              <w:rPr>
                <w:i/>
                <w:iCs/>
              </w:rPr>
              <w:t>What are your ultimate objectives for your disadvantaged pupils?</w:t>
            </w:r>
          </w:p>
          <w:p w14:paraId="2A7D54E8" w14:textId="77777777" w:rsidR="00E66558" w:rsidRDefault="009D71E8">
            <w:pPr>
              <w:pStyle w:val="ListParagraph"/>
              <w:numPr>
                <w:ilvl w:val="0"/>
                <w:numId w:val="13"/>
              </w:numPr>
              <w:rPr>
                <w:i/>
                <w:iCs/>
              </w:rPr>
            </w:pPr>
            <w:r>
              <w:rPr>
                <w:i/>
                <w:iCs/>
              </w:rPr>
              <w:t>How does your current pupil premium strategy plan work towards achieving those objectives?</w:t>
            </w:r>
          </w:p>
          <w:p w14:paraId="2A7D54E9" w14:textId="77777777" w:rsidR="00E66558" w:rsidRDefault="009D71E8">
            <w:pPr>
              <w:pStyle w:val="ListParagraph"/>
              <w:numPr>
                <w:ilvl w:val="0"/>
                <w:numId w:val="13"/>
              </w:numPr>
              <w:rPr>
                <w:i/>
                <w:iCs/>
              </w:rPr>
            </w:pPr>
            <w:r>
              <w:rPr>
                <w:i/>
                <w:iCs/>
              </w:rPr>
              <w:t>What are the key principles of your strategy plan?</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537DB" w14:textId="63A5344E" w:rsidR="00F9796C" w:rsidRPr="00F9796C" w:rsidRDefault="00F9796C" w:rsidP="00F9796C">
            <w:pPr>
              <w:suppressAutoHyphens w:val="0"/>
              <w:autoSpaceDN/>
              <w:spacing w:after="0" w:line="240" w:lineRule="auto"/>
              <w:rPr>
                <w:rFonts w:asciiTheme="minorHAnsi" w:hAnsiTheme="minorHAnsi"/>
                <w:color w:val="auto"/>
                <w:lang w:val="en-US" w:eastAsia="en-US"/>
              </w:rPr>
            </w:pPr>
            <w:r w:rsidRPr="00F9796C">
              <w:rPr>
                <w:rFonts w:asciiTheme="minorHAnsi" w:hAnsiTheme="minorHAnsi"/>
                <w:color w:val="auto"/>
                <w:lang w:val="en-US" w:eastAsia="en-US"/>
              </w:rPr>
              <w:t xml:space="preserve">Poor early language acquisition and low prior attainment in the early years </w:t>
            </w:r>
            <w:r w:rsidR="00F61536">
              <w:rPr>
                <w:rFonts w:asciiTheme="minorHAnsi" w:hAnsiTheme="minorHAnsi"/>
                <w:color w:val="auto"/>
                <w:lang w:val="en-US" w:eastAsia="en-US"/>
              </w:rPr>
              <w:t xml:space="preserve">    </w:t>
            </w:r>
            <w:r w:rsidRPr="00F9796C">
              <w:rPr>
                <w:rFonts w:asciiTheme="minorHAnsi" w:hAnsiTheme="minorHAnsi"/>
                <w:color w:val="auto"/>
                <w:lang w:val="en-US" w:eastAsia="en-US"/>
              </w:rPr>
              <w:t xml:space="preserve">often results in slower progress in CLD and ultimately in literacy skills. These barriers to Reading and Writing can persist into </w:t>
            </w:r>
            <w:r w:rsidR="00F61536">
              <w:rPr>
                <w:rFonts w:asciiTheme="minorHAnsi" w:hAnsiTheme="minorHAnsi"/>
                <w:color w:val="auto"/>
                <w:lang w:val="en-US" w:eastAsia="en-US"/>
              </w:rPr>
              <w:t>the earlier</w:t>
            </w:r>
            <w:r w:rsidRPr="00F9796C">
              <w:rPr>
                <w:rFonts w:asciiTheme="minorHAnsi" w:hAnsiTheme="minorHAnsi"/>
                <w:color w:val="auto"/>
                <w:lang w:val="en-US" w:eastAsia="en-US"/>
              </w:rPr>
              <w:t xml:space="preserve"> stages of KS2 if not tackled early on.</w:t>
            </w:r>
          </w:p>
          <w:p w14:paraId="2A7D54F1" w14:textId="52487D8C" w:rsidR="00E66558" w:rsidRPr="00884109" w:rsidRDefault="00E66558">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897E1F1" w:rsidR="00E66558" w:rsidRDefault="00F9796C">
            <w:pPr>
              <w:pStyle w:val="TableRowCentered"/>
              <w:jc w:val="left"/>
              <w:rPr>
                <w:sz w:val="22"/>
                <w:szCs w:val="22"/>
              </w:rPr>
            </w:pPr>
            <w:r>
              <w:rPr>
                <w:rFonts w:ascii="Calibri" w:eastAsiaTheme="minorHAnsi" w:hAnsi="Calibri" w:cs="Arial"/>
              </w:rPr>
              <w:t>Children’s written skills do not always match their ability to articulate ideas orally, creating a mismatch in attainment and an area of frustration.</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E4D6" w14:textId="72DBB827" w:rsidR="00F9796C" w:rsidRPr="00F61536" w:rsidRDefault="00F61536" w:rsidP="00F9796C">
            <w:pPr>
              <w:suppressAutoHyphens w:val="0"/>
              <w:autoSpaceDN/>
              <w:spacing w:after="0" w:line="240" w:lineRule="auto"/>
              <w:rPr>
                <w:rFonts w:asciiTheme="minorHAnsi" w:hAnsiTheme="minorHAnsi"/>
                <w:color w:val="auto"/>
                <w:lang w:val="en-US" w:eastAsia="en-US"/>
              </w:rPr>
            </w:pPr>
            <w:r>
              <w:rPr>
                <w:rFonts w:asciiTheme="minorHAnsi" w:hAnsiTheme="minorHAnsi"/>
                <w:color w:val="auto"/>
                <w:lang w:val="en-US" w:eastAsia="en-US"/>
              </w:rPr>
              <w:t xml:space="preserve">Increasingly complex social and emotional needs impact the learning                </w:t>
            </w:r>
            <w:proofErr w:type="spellStart"/>
            <w:r>
              <w:rPr>
                <w:rFonts w:asciiTheme="minorHAnsi" w:hAnsiTheme="minorHAnsi"/>
                <w:color w:val="auto"/>
                <w:lang w:val="en-US" w:eastAsia="en-US"/>
              </w:rPr>
              <w:t>b</w:t>
            </w:r>
            <w:r w:rsidR="00BE67D4" w:rsidRPr="00F61536">
              <w:rPr>
                <w:rFonts w:asciiTheme="minorHAnsi" w:hAnsiTheme="minorHAnsi"/>
                <w:color w:val="auto"/>
                <w:lang w:val="en-US" w:eastAsia="en-US"/>
              </w:rPr>
              <w:t>ehaviours</w:t>
            </w:r>
            <w:proofErr w:type="spellEnd"/>
            <w:r w:rsidR="00BE67D4" w:rsidRPr="00F61536">
              <w:rPr>
                <w:rFonts w:asciiTheme="minorHAnsi" w:hAnsiTheme="minorHAnsi"/>
                <w:color w:val="auto"/>
                <w:lang w:val="en-US" w:eastAsia="en-US"/>
              </w:rPr>
              <w:t xml:space="preserve"> </w:t>
            </w:r>
            <w:r>
              <w:rPr>
                <w:rFonts w:asciiTheme="minorHAnsi" w:hAnsiTheme="minorHAnsi"/>
                <w:color w:val="auto"/>
                <w:lang w:val="en-US" w:eastAsia="en-US"/>
              </w:rPr>
              <w:t>of our most</w:t>
            </w:r>
            <w:r w:rsidR="00F9796C" w:rsidRPr="00F61536">
              <w:rPr>
                <w:rFonts w:asciiTheme="minorHAnsi" w:hAnsiTheme="minorHAnsi"/>
                <w:color w:val="auto"/>
                <w:lang w:val="en-US" w:eastAsia="en-US"/>
              </w:rPr>
              <w:t xml:space="preserve"> vulnerable pupils. </w:t>
            </w:r>
          </w:p>
          <w:p w14:paraId="2A7D54F7" w14:textId="77777777" w:rsidR="00E66558" w:rsidRDefault="00E66558">
            <w:pPr>
              <w:pStyle w:val="TableRowCentered"/>
              <w:jc w:val="left"/>
              <w:rPr>
                <w:sz w:val="22"/>
                <w:szCs w:val="22"/>
              </w:rPr>
            </w:pPr>
          </w:p>
        </w:tc>
      </w:tr>
      <w:tr w:rsidR="003E00EE" w14:paraId="31F1CE6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0BFF" w14:textId="2487F8BF" w:rsidR="003E00EE" w:rsidRDefault="003E00EE">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F2A97" w14:textId="2F18C4F5" w:rsidR="003E00EE" w:rsidRDefault="00F61536" w:rsidP="00F9796C">
            <w:pPr>
              <w:suppressAutoHyphens w:val="0"/>
              <w:autoSpaceDN/>
              <w:spacing w:after="0" w:line="240" w:lineRule="auto"/>
              <w:rPr>
                <w:rFonts w:asciiTheme="minorHAnsi" w:hAnsiTheme="minorHAnsi"/>
                <w:color w:val="auto"/>
                <w:lang w:val="en-US" w:eastAsia="en-US"/>
              </w:rPr>
            </w:pPr>
            <w:r>
              <w:rPr>
                <w:rFonts w:asciiTheme="minorHAnsi" w:hAnsiTheme="minorHAnsi"/>
                <w:color w:val="auto"/>
                <w:lang w:val="en-US" w:eastAsia="en-US"/>
              </w:rPr>
              <w:t xml:space="preserve">Parental engagement is increasingly important as </w:t>
            </w:r>
            <w:r w:rsidR="003E00EE" w:rsidRPr="00F61536">
              <w:rPr>
                <w:rFonts w:asciiTheme="minorHAnsi" w:hAnsiTheme="minorHAnsi"/>
                <w:color w:val="auto"/>
                <w:lang w:val="en-US" w:eastAsia="en-US"/>
              </w:rPr>
              <w:t>parents</w:t>
            </w:r>
            <w:r>
              <w:rPr>
                <w:rFonts w:asciiTheme="minorHAnsi" w:hAnsiTheme="minorHAnsi"/>
                <w:color w:val="auto"/>
                <w:lang w:val="en-US" w:eastAsia="en-US"/>
              </w:rPr>
              <w:t xml:space="preserve">’ support is required to understand and address </w:t>
            </w:r>
            <w:r w:rsidR="003E00EE" w:rsidRPr="00F61536">
              <w:rPr>
                <w:rFonts w:asciiTheme="minorHAnsi" w:hAnsiTheme="minorHAnsi"/>
                <w:color w:val="auto"/>
                <w:lang w:val="en-US" w:eastAsia="en-US"/>
              </w:rPr>
              <w:t xml:space="preserve">their children’s </w:t>
            </w:r>
            <w:r>
              <w:rPr>
                <w:rFonts w:asciiTheme="minorHAnsi" w:hAnsiTheme="minorHAnsi"/>
                <w:color w:val="auto"/>
                <w:lang w:val="en-US" w:eastAsia="en-US"/>
              </w:rPr>
              <w:t>increasingly complex needs</w:t>
            </w:r>
            <w:r w:rsidR="007C4D1F">
              <w:rPr>
                <w:rFonts w:asciiTheme="minorHAnsi" w:hAnsiTheme="minorHAnsi"/>
                <w:color w:val="auto"/>
                <w:lang w:val="en-US" w:eastAsia="en-US"/>
              </w:rPr>
              <w:t xml:space="preserve"> and </w:t>
            </w:r>
            <w:r>
              <w:rPr>
                <w:rFonts w:asciiTheme="minorHAnsi" w:hAnsiTheme="minorHAnsi"/>
                <w:color w:val="auto"/>
                <w:lang w:val="en-US" w:eastAsia="en-US"/>
              </w:rPr>
              <w:t xml:space="preserve">        </w:t>
            </w:r>
            <w:proofErr w:type="spellStart"/>
            <w:r>
              <w:rPr>
                <w:rFonts w:asciiTheme="minorHAnsi" w:hAnsiTheme="minorHAnsi"/>
                <w:color w:val="auto"/>
                <w:lang w:val="en-US" w:eastAsia="en-US"/>
              </w:rPr>
              <w:t>behaviours</w:t>
            </w:r>
            <w:proofErr w:type="spellEnd"/>
            <w:r>
              <w:rPr>
                <w:rFonts w:asciiTheme="minorHAnsi" w:hAnsiTheme="minorHAnsi"/>
                <w:color w:val="auto"/>
                <w:lang w:val="en-US" w:eastAsia="en-US"/>
              </w:rPr>
              <w:t xml:space="preserve"> for learning</w:t>
            </w:r>
            <w:r w:rsidR="007C4D1F">
              <w:rPr>
                <w:rFonts w:asciiTheme="minorHAnsi" w:hAnsiTheme="minorHAnsi"/>
                <w:color w:val="auto"/>
                <w:lang w:val="en-US" w:eastAsia="en-US"/>
              </w:rPr>
              <w:t>.</w:t>
            </w:r>
          </w:p>
          <w:p w14:paraId="117433BF" w14:textId="57DEAEA7" w:rsidR="00F61536" w:rsidRPr="00F9796C" w:rsidRDefault="00F61536" w:rsidP="00F9796C">
            <w:pPr>
              <w:suppressAutoHyphens w:val="0"/>
              <w:autoSpaceDN/>
              <w:spacing w:after="0" w:line="240" w:lineRule="auto"/>
              <w:rPr>
                <w:rFonts w:asciiTheme="minorHAnsi" w:hAnsiTheme="minorHAnsi"/>
                <w:color w:val="auto"/>
                <w:lang w:val="en-US" w:eastAsia="en-US"/>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rsidRPr="00830DFE"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784D04E" w:rsidR="00E66558" w:rsidRPr="00830DFE" w:rsidRDefault="00F9796C">
            <w:pPr>
              <w:pStyle w:val="TableRow"/>
              <w:rPr>
                <w:rFonts w:asciiTheme="minorHAnsi" w:hAnsiTheme="minorHAnsi" w:cstheme="minorHAnsi"/>
              </w:rPr>
            </w:pPr>
            <w:r w:rsidRPr="00830DFE">
              <w:rPr>
                <w:rFonts w:asciiTheme="minorHAnsi" w:hAnsiTheme="minorHAnsi" w:cstheme="minorHAnsi"/>
              </w:rPr>
              <w:t>Higher rates of progress and attainment in CLD in the Early Years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A938C" w14:textId="5B5ABD70" w:rsidR="00F9796C" w:rsidRPr="00830DFE" w:rsidRDefault="00F9796C">
            <w:pPr>
              <w:pStyle w:val="TableRowCentered"/>
              <w:jc w:val="left"/>
              <w:rPr>
                <w:rFonts w:asciiTheme="minorHAnsi" w:hAnsiTheme="minorHAnsi" w:cstheme="minorHAnsi"/>
                <w:szCs w:val="24"/>
              </w:rPr>
            </w:pPr>
            <w:r w:rsidRPr="00830DFE">
              <w:rPr>
                <w:rFonts w:asciiTheme="minorHAnsi" w:hAnsiTheme="minorHAnsi" w:cstheme="minorHAnsi"/>
                <w:szCs w:val="24"/>
              </w:rPr>
              <w:t>Increased numbers of children achieving GLD</w:t>
            </w:r>
            <w:r w:rsidR="007C4D1F">
              <w:rPr>
                <w:rFonts w:asciiTheme="minorHAnsi" w:hAnsiTheme="minorHAnsi" w:cstheme="minorHAnsi"/>
                <w:szCs w:val="24"/>
              </w:rPr>
              <w:t xml:space="preserve">. </w:t>
            </w:r>
          </w:p>
          <w:p w14:paraId="2A7D5505" w14:textId="14152B4B" w:rsidR="00E66558" w:rsidRPr="00830DFE" w:rsidRDefault="00F9796C">
            <w:pPr>
              <w:pStyle w:val="TableRowCentered"/>
              <w:jc w:val="left"/>
              <w:rPr>
                <w:rFonts w:asciiTheme="minorHAnsi" w:hAnsiTheme="minorHAnsi" w:cstheme="minorHAnsi"/>
                <w:szCs w:val="24"/>
              </w:rPr>
            </w:pPr>
            <w:r w:rsidRPr="00830DFE">
              <w:rPr>
                <w:rFonts w:asciiTheme="minorHAnsi" w:hAnsiTheme="minorHAnsi" w:cstheme="minorHAnsi"/>
                <w:szCs w:val="24"/>
              </w:rPr>
              <w:t>Greater rate of progress in CLD and Literacy across Nursery and Reception classes.</w:t>
            </w:r>
          </w:p>
        </w:tc>
      </w:tr>
      <w:tr w:rsidR="00E66558" w:rsidRPr="00830DFE"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98C8F" w14:textId="77777777" w:rsidR="00F9796C" w:rsidRPr="00830DFE" w:rsidRDefault="00F9796C" w:rsidP="00F9796C">
            <w:pPr>
              <w:suppressAutoHyphens w:val="0"/>
              <w:autoSpaceDN/>
              <w:spacing w:after="0" w:line="240" w:lineRule="auto"/>
              <w:rPr>
                <w:rFonts w:asciiTheme="minorHAnsi" w:hAnsiTheme="minorHAnsi" w:cstheme="minorHAnsi"/>
                <w:color w:val="auto"/>
                <w:lang w:val="en-US" w:eastAsia="en-US"/>
              </w:rPr>
            </w:pPr>
            <w:r w:rsidRPr="00830DFE">
              <w:rPr>
                <w:rFonts w:asciiTheme="minorHAnsi" w:hAnsiTheme="minorHAnsi" w:cstheme="minorHAnsi"/>
                <w:color w:val="auto"/>
                <w:lang w:val="en-US" w:eastAsia="en-US"/>
              </w:rPr>
              <w:t>Higher rates of progress in all subjects for all PP children in KS1.</w:t>
            </w:r>
          </w:p>
          <w:p w14:paraId="2A7D5507" w14:textId="77777777" w:rsidR="00E66558" w:rsidRPr="00830DFE"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F24E0C4" w:rsidR="00E66558" w:rsidRPr="00830DFE" w:rsidRDefault="00F9796C">
            <w:pPr>
              <w:pStyle w:val="TableRowCentered"/>
              <w:jc w:val="left"/>
              <w:rPr>
                <w:rFonts w:asciiTheme="minorHAnsi" w:hAnsiTheme="minorHAnsi" w:cstheme="minorHAnsi"/>
                <w:szCs w:val="24"/>
              </w:rPr>
            </w:pPr>
            <w:r w:rsidRPr="00830DFE">
              <w:rPr>
                <w:rFonts w:asciiTheme="minorHAnsi" w:hAnsiTheme="minorHAnsi" w:cstheme="minorHAnsi"/>
                <w:szCs w:val="24"/>
              </w:rPr>
              <w:t xml:space="preserve">PP children </w:t>
            </w:r>
            <w:r w:rsidR="00E7287D" w:rsidRPr="00830DFE">
              <w:rPr>
                <w:rFonts w:asciiTheme="minorHAnsi" w:hAnsiTheme="minorHAnsi" w:cstheme="minorHAnsi"/>
                <w:szCs w:val="24"/>
              </w:rPr>
              <w:t>make at least</w:t>
            </w:r>
            <w:r w:rsidRPr="00830DFE">
              <w:rPr>
                <w:rFonts w:asciiTheme="minorHAnsi" w:hAnsiTheme="minorHAnsi" w:cstheme="minorHAnsi"/>
                <w:szCs w:val="24"/>
              </w:rPr>
              <w:t xml:space="preserve"> the same rates of progress as their non-PP classmates and progress is accelerated for the vast majority who are below ARE.</w:t>
            </w:r>
          </w:p>
        </w:tc>
      </w:tr>
      <w:tr w:rsidR="00E66558" w:rsidRPr="00830DFE"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315FBCB" w:rsidR="00E66558" w:rsidRPr="00830DFE" w:rsidRDefault="00F9796C">
            <w:pPr>
              <w:pStyle w:val="TableRow"/>
              <w:rPr>
                <w:rFonts w:asciiTheme="minorHAnsi" w:hAnsiTheme="minorHAnsi" w:cstheme="minorHAnsi"/>
              </w:rPr>
            </w:pPr>
            <w:r w:rsidRPr="00830DFE">
              <w:rPr>
                <w:rFonts w:asciiTheme="minorHAnsi" w:hAnsiTheme="minorHAnsi" w:cstheme="minorHAnsi"/>
              </w:rPr>
              <w:t>Higher rates of attainment in all subjects for all PP children and especially by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AD6664C" w:rsidR="00E66558" w:rsidRPr="00830DFE" w:rsidRDefault="00F9796C">
            <w:pPr>
              <w:pStyle w:val="TableRowCentered"/>
              <w:jc w:val="left"/>
              <w:rPr>
                <w:rFonts w:asciiTheme="minorHAnsi" w:hAnsiTheme="minorHAnsi" w:cstheme="minorHAnsi"/>
                <w:szCs w:val="24"/>
              </w:rPr>
            </w:pPr>
            <w:r w:rsidRPr="00830DFE">
              <w:rPr>
                <w:rFonts w:asciiTheme="minorHAnsi" w:hAnsiTheme="minorHAnsi" w:cstheme="minorHAnsi"/>
                <w:szCs w:val="24"/>
              </w:rPr>
              <w:t xml:space="preserve">A higher proportion of PP children are achieving the ‘Expected’ standard by the end of </w:t>
            </w:r>
            <w:r w:rsidR="003E00EE" w:rsidRPr="00830DFE">
              <w:rPr>
                <w:rFonts w:asciiTheme="minorHAnsi" w:hAnsiTheme="minorHAnsi" w:cstheme="minorHAnsi"/>
                <w:szCs w:val="24"/>
              </w:rPr>
              <w:t>KS2 and this % is at least in line with National levels for PP children.</w:t>
            </w:r>
          </w:p>
        </w:tc>
      </w:tr>
      <w:tr w:rsidR="007C4D1F" w:rsidRPr="00830DFE" w14:paraId="40004A2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1D06F" w14:textId="40376CF7" w:rsidR="007C4D1F" w:rsidRPr="00830DFE" w:rsidRDefault="007C4D1F">
            <w:pPr>
              <w:pStyle w:val="TableRow"/>
              <w:rPr>
                <w:rFonts w:asciiTheme="minorHAnsi" w:hAnsiTheme="minorHAnsi" w:cstheme="minorHAnsi"/>
              </w:rPr>
            </w:pPr>
            <w:r>
              <w:rPr>
                <w:rFonts w:asciiTheme="minorHAnsi" w:hAnsiTheme="minorHAnsi" w:cstheme="minorHAnsi"/>
              </w:rPr>
              <w:t>Social and emotional needs of children are being well met, resulting in greater rates of progress and higher attainment levels for these most vulnerable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16182" w14:textId="77777777" w:rsidR="007C4D1F" w:rsidRDefault="007C4D1F" w:rsidP="007C4D1F">
            <w:pPr>
              <w:pStyle w:val="TableRowCentered"/>
              <w:ind w:left="0"/>
              <w:jc w:val="left"/>
              <w:rPr>
                <w:rFonts w:asciiTheme="minorHAnsi" w:hAnsiTheme="minorHAnsi" w:cstheme="minorHAnsi"/>
                <w:szCs w:val="24"/>
              </w:rPr>
            </w:pPr>
            <w:r>
              <w:rPr>
                <w:rFonts w:asciiTheme="minorHAnsi" w:hAnsiTheme="minorHAnsi" w:cstheme="minorHAnsi"/>
                <w:szCs w:val="24"/>
              </w:rPr>
              <w:t>The majority of vulnerable children are accessing the curriculum and making good progress against prior attainment.</w:t>
            </w:r>
          </w:p>
          <w:p w14:paraId="1405DD1C" w14:textId="1BCE6D77" w:rsidR="007C4D1F" w:rsidRPr="00830DFE" w:rsidRDefault="007C4D1F" w:rsidP="007C4D1F">
            <w:pPr>
              <w:pStyle w:val="TableRowCentered"/>
              <w:ind w:left="0"/>
              <w:jc w:val="left"/>
              <w:rPr>
                <w:rFonts w:asciiTheme="minorHAnsi" w:hAnsiTheme="minorHAnsi" w:cstheme="minorHAnsi"/>
                <w:szCs w:val="24"/>
              </w:rPr>
            </w:pPr>
            <w:r>
              <w:rPr>
                <w:rFonts w:asciiTheme="minorHAnsi" w:hAnsiTheme="minorHAnsi" w:cstheme="minorHAnsi"/>
                <w:szCs w:val="24"/>
              </w:rPr>
              <w:t xml:space="preserve">KS2 results show that our most vulnerable children have made good progress across the school and attainment shows that ambitious targets have been met. </w:t>
            </w:r>
          </w:p>
        </w:tc>
      </w:tr>
      <w:tr w:rsidR="00E66558" w:rsidRPr="00830DFE"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5E78013" w:rsidR="00E66558" w:rsidRPr="00830DFE" w:rsidRDefault="003E00EE">
            <w:pPr>
              <w:pStyle w:val="TableRow"/>
              <w:rPr>
                <w:rFonts w:asciiTheme="minorHAnsi" w:hAnsiTheme="minorHAnsi" w:cstheme="minorHAnsi"/>
              </w:rPr>
            </w:pPr>
            <w:r w:rsidRPr="00830DFE">
              <w:rPr>
                <w:rFonts w:asciiTheme="minorHAnsi" w:hAnsiTheme="minorHAnsi" w:cstheme="minorHAnsi"/>
              </w:rPr>
              <w:t>Greater confidence amongst parents in supporting their children at home in key areas of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AB111E5" w:rsidR="00E66558" w:rsidRPr="00830DFE" w:rsidRDefault="003E00EE">
            <w:pPr>
              <w:pStyle w:val="TableRowCentered"/>
              <w:jc w:val="left"/>
              <w:rPr>
                <w:rFonts w:asciiTheme="minorHAnsi" w:hAnsiTheme="minorHAnsi" w:cstheme="minorHAnsi"/>
                <w:szCs w:val="24"/>
              </w:rPr>
            </w:pPr>
            <w:r w:rsidRPr="00830DFE">
              <w:rPr>
                <w:rFonts w:asciiTheme="minorHAnsi" w:hAnsiTheme="minorHAnsi" w:cstheme="minorHAnsi"/>
                <w:szCs w:val="24"/>
              </w:rPr>
              <w:t>Higher rates of confidence in parents reflected in greater engagement with remote learning and in all school activities.</w:t>
            </w:r>
          </w:p>
        </w:tc>
      </w:tr>
    </w:tbl>
    <w:p w14:paraId="60BAD9F6" w14:textId="77777777" w:rsidR="00120AB1" w:rsidRPr="00830DFE" w:rsidRDefault="00120AB1">
      <w:pPr>
        <w:pStyle w:val="Heading2"/>
        <w:rPr>
          <w:rFonts w:asciiTheme="minorHAnsi" w:hAnsiTheme="minorHAnsi" w:cstheme="minorHAnsi"/>
          <w:sz w:val="24"/>
          <w:szCs w:val="24"/>
        </w:rPr>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6C1BBB4" w:rsidR="00E66558" w:rsidRDefault="009D71E8">
      <w:r>
        <w:t>Budgeted cost</w:t>
      </w:r>
      <w:r w:rsidR="00B17F08">
        <w:t xml:space="preserve">: </w:t>
      </w:r>
      <w:r w:rsidR="00B17F08" w:rsidRPr="00EC4909">
        <w:rPr>
          <w:color w:val="auto"/>
        </w:rPr>
        <w:t xml:space="preserve">£9,720 </w:t>
      </w:r>
      <w:r w:rsidR="00B17F08">
        <w:t>(before uplift)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8115C" w14:textId="77777777" w:rsidR="00E66558" w:rsidRDefault="00D35545" w:rsidP="00344810">
            <w:pPr>
              <w:suppressAutoHyphens w:val="0"/>
              <w:autoSpaceDN/>
              <w:spacing w:after="0" w:line="240" w:lineRule="auto"/>
              <w:rPr>
                <w:sz w:val="22"/>
                <w:szCs w:val="22"/>
              </w:rPr>
            </w:pPr>
            <w:r>
              <w:rPr>
                <w:sz w:val="22"/>
                <w:szCs w:val="22"/>
              </w:rPr>
              <w:t xml:space="preserve">TA has been allocated </w:t>
            </w:r>
            <w:r w:rsidR="00E44609">
              <w:rPr>
                <w:sz w:val="22"/>
                <w:szCs w:val="22"/>
              </w:rPr>
              <w:t xml:space="preserve">discretely </w:t>
            </w:r>
            <w:r>
              <w:rPr>
                <w:sz w:val="22"/>
                <w:szCs w:val="22"/>
              </w:rPr>
              <w:t>to carry out</w:t>
            </w:r>
            <w:r w:rsidR="007C4D1F">
              <w:rPr>
                <w:sz w:val="22"/>
                <w:szCs w:val="22"/>
              </w:rPr>
              <w:t xml:space="preserve"> SLD</w:t>
            </w:r>
            <w:r>
              <w:rPr>
                <w:sz w:val="22"/>
                <w:szCs w:val="22"/>
              </w:rPr>
              <w:t xml:space="preserve"> </w:t>
            </w:r>
            <w:r w:rsidR="00276B03">
              <w:rPr>
                <w:sz w:val="22"/>
                <w:szCs w:val="22"/>
              </w:rPr>
              <w:t>interventions on three days a week</w:t>
            </w:r>
            <w:r w:rsidR="00E44609">
              <w:rPr>
                <w:sz w:val="22"/>
                <w:szCs w:val="22"/>
              </w:rPr>
              <w:t>.</w:t>
            </w:r>
          </w:p>
          <w:p w14:paraId="2A7D551A" w14:textId="5C937B72" w:rsidR="00E44609" w:rsidRPr="0034565A" w:rsidRDefault="00E44609" w:rsidP="00344810">
            <w:pPr>
              <w:suppressAutoHyphens w:val="0"/>
              <w:autoSpaceDN/>
              <w:spacing w:after="0" w:line="240" w:lineRule="auto"/>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0F3B303" w:rsidR="00E44609" w:rsidRDefault="001674A9" w:rsidP="00E44609">
            <w:pPr>
              <w:pStyle w:val="TableRowCentered"/>
              <w:jc w:val="left"/>
              <w:rPr>
                <w:sz w:val="22"/>
              </w:rPr>
            </w:pPr>
            <w:r>
              <w:rPr>
                <w:sz w:val="22"/>
              </w:rPr>
              <w:t xml:space="preserve">Early language development is clear priority and these interventions include spirals and strategies informed by S&amp;L advisor.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58B39" w14:textId="77777777" w:rsidR="00E66558" w:rsidRDefault="00D50FA3">
            <w:pPr>
              <w:pStyle w:val="TableRowCentered"/>
              <w:jc w:val="left"/>
              <w:rPr>
                <w:sz w:val="22"/>
              </w:rPr>
            </w:pPr>
            <w:r>
              <w:rPr>
                <w:sz w:val="22"/>
              </w:rPr>
              <w:t>1</w:t>
            </w:r>
            <w:r w:rsidR="007C4D1F">
              <w:rPr>
                <w:sz w:val="22"/>
              </w:rPr>
              <w:t>; 2</w:t>
            </w:r>
          </w:p>
          <w:p w14:paraId="26339341" w14:textId="77777777" w:rsidR="00E44609" w:rsidRDefault="00E44609">
            <w:pPr>
              <w:pStyle w:val="TableRowCentered"/>
              <w:jc w:val="left"/>
              <w:rPr>
                <w:sz w:val="22"/>
              </w:rPr>
            </w:pPr>
          </w:p>
          <w:p w14:paraId="440A83EE" w14:textId="77777777" w:rsidR="00E44609" w:rsidRDefault="00E44609" w:rsidP="00E44609">
            <w:pPr>
              <w:pStyle w:val="TableRowCentered"/>
              <w:ind w:left="0"/>
              <w:jc w:val="left"/>
              <w:rPr>
                <w:sz w:val="22"/>
              </w:rPr>
            </w:pPr>
          </w:p>
          <w:p w14:paraId="2A7D551C" w14:textId="71D62198" w:rsidR="00E44609" w:rsidRDefault="00E44609" w:rsidP="00E44609">
            <w:pPr>
              <w:pStyle w:val="TableRowCentered"/>
              <w:ind w:left="0"/>
              <w:jc w:val="left"/>
              <w:rPr>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6843CEF" w:rsidR="00E66558" w:rsidRDefault="009D71E8">
      <w:r>
        <w:t>Budgeted cost</w:t>
      </w:r>
      <w:r w:rsidRPr="00A3220A">
        <w:rPr>
          <w:color w:val="auto"/>
        </w:rPr>
        <w:t>: £</w:t>
      </w:r>
      <w:r w:rsidR="00A3220A" w:rsidRPr="00A3220A">
        <w:rPr>
          <w:color w:val="auto"/>
        </w:rPr>
        <w:t>4</w:t>
      </w:r>
      <w:r w:rsidR="00BD6EDD">
        <w:rPr>
          <w:color w:val="auto"/>
        </w:rPr>
        <w:t>2</w:t>
      </w:r>
      <w:r w:rsidR="00A3220A" w:rsidRPr="00A3220A">
        <w:rPr>
          <w:color w:val="auto"/>
        </w:rPr>
        <w:t>,779</w:t>
      </w:r>
      <w:r w:rsidR="00463131" w:rsidRPr="00A3220A">
        <w:rPr>
          <w:color w:val="auto"/>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C599FE9" w:rsidR="00E66558" w:rsidRDefault="00344810" w:rsidP="001C3021">
            <w:pPr>
              <w:suppressAutoHyphens w:val="0"/>
              <w:autoSpaceDN/>
              <w:spacing w:after="0" w:line="240" w:lineRule="auto"/>
            </w:pPr>
            <w:r w:rsidRPr="0034565A">
              <w:rPr>
                <w:rFonts w:eastAsiaTheme="minorHAnsi" w:cs="Arial"/>
                <w:color w:val="auto"/>
                <w:sz w:val="22"/>
                <w:szCs w:val="22"/>
                <w:lang w:eastAsia="en-US"/>
              </w:rPr>
              <w:t xml:space="preserve">Continued focus on early language development and literacy strategies linked to speech and language. </w:t>
            </w:r>
            <w:r w:rsidR="00132A4F">
              <w:rPr>
                <w:rFonts w:eastAsiaTheme="minorHAnsi" w:cs="Arial"/>
                <w:color w:val="auto"/>
                <w:sz w:val="22"/>
                <w:szCs w:val="22"/>
                <w:lang w:eastAsia="en-US"/>
              </w:rPr>
              <w:t xml:space="preserve">EYFS </w:t>
            </w:r>
            <w:r w:rsidR="001C3021">
              <w:rPr>
                <w:rFonts w:eastAsiaTheme="minorHAnsi" w:cs="Arial"/>
                <w:color w:val="auto"/>
                <w:sz w:val="22"/>
                <w:szCs w:val="22"/>
                <w:lang w:eastAsia="en-US"/>
              </w:rPr>
              <w:t xml:space="preserve">Team continuing to access </w:t>
            </w:r>
            <w:proofErr w:type="spellStart"/>
            <w:r w:rsidR="001C3021">
              <w:rPr>
                <w:rFonts w:eastAsiaTheme="minorHAnsi" w:cs="Arial"/>
                <w:color w:val="auto"/>
                <w:sz w:val="22"/>
                <w:szCs w:val="22"/>
                <w:lang w:eastAsia="en-US"/>
              </w:rPr>
              <w:t>WellComm</w:t>
            </w:r>
            <w:proofErr w:type="spellEnd"/>
            <w:r w:rsidR="001C3021">
              <w:rPr>
                <w:rFonts w:eastAsiaTheme="minorHAnsi" w:cs="Arial"/>
                <w:color w:val="auto"/>
                <w:sz w:val="22"/>
                <w:szCs w:val="22"/>
                <w:lang w:eastAsia="en-US"/>
              </w:rPr>
              <w:t xml:space="preserve"> materials.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B994FAF" w:rsidR="00E66558" w:rsidRDefault="00344810">
            <w:pPr>
              <w:pStyle w:val="TableRowCentered"/>
              <w:jc w:val="left"/>
              <w:rPr>
                <w:sz w:val="22"/>
              </w:rPr>
            </w:pPr>
            <w:r>
              <w:rPr>
                <w:sz w:val="22"/>
              </w:rPr>
              <w:t>Key EYFS approach to developing early reading and language skills supported by Reading Framework, Early Years Development Matters</w:t>
            </w:r>
            <w:r w:rsidR="0060329F">
              <w:rPr>
                <w:sz w:val="22"/>
              </w:rPr>
              <w:t xml:space="preserve"> and </w:t>
            </w:r>
            <w:proofErr w:type="spellStart"/>
            <w:r w:rsidR="0060329F">
              <w:rPr>
                <w:sz w:val="22"/>
              </w:rPr>
              <w:t>WellComm</w:t>
            </w:r>
            <w:proofErr w:type="spellEnd"/>
            <w:r w:rsidR="0060329F">
              <w:rPr>
                <w:sz w:val="22"/>
              </w:rPr>
              <w:t xml:space="preserve"> assessment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56978D9" w:rsidR="00E66558" w:rsidRDefault="00D50FA3">
            <w:pPr>
              <w:pStyle w:val="TableRowCentered"/>
              <w:jc w:val="left"/>
              <w:rPr>
                <w:sz w:val="22"/>
              </w:rPr>
            </w:pPr>
            <w:r>
              <w:rPr>
                <w:sz w:val="22"/>
              </w:rPr>
              <w:t>1, 2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033F6FB" w:rsidR="00E66558" w:rsidRPr="00EE6A7F" w:rsidRDefault="00344810">
            <w:pPr>
              <w:pStyle w:val="TableRow"/>
              <w:rPr>
                <w:color w:val="FF0000"/>
                <w:sz w:val="22"/>
              </w:rPr>
            </w:pPr>
            <w:r>
              <w:rPr>
                <w:sz w:val="22"/>
              </w:rPr>
              <w:t xml:space="preserve">Deployment of PP Champion to support most vulnerable PP learners </w:t>
            </w:r>
            <w:r w:rsidR="00EE6A7F" w:rsidRPr="0060329F">
              <w:rPr>
                <w:color w:val="auto"/>
                <w:sz w:val="22"/>
              </w:rPr>
              <w:t>in Year 6</w:t>
            </w:r>
            <w:r w:rsidR="0060329F">
              <w:rPr>
                <w:color w:val="auto"/>
                <w:sz w:val="22"/>
              </w:rPr>
              <w:t>.</w:t>
            </w:r>
            <w:r w:rsidRPr="0060329F">
              <w:rPr>
                <w:color w:val="auto"/>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1BD070E2" w:rsidR="00E66558" w:rsidRDefault="0034565A">
            <w:pPr>
              <w:pStyle w:val="TableRowCentered"/>
              <w:jc w:val="left"/>
              <w:rPr>
                <w:sz w:val="22"/>
              </w:rPr>
            </w:pPr>
            <w:r>
              <w:rPr>
                <w:sz w:val="22"/>
              </w:rPr>
              <w:t xml:space="preserve">PP progress indicates that </w:t>
            </w:r>
            <w:r w:rsidR="0060329F">
              <w:rPr>
                <w:sz w:val="22"/>
              </w:rPr>
              <w:t>directed support for our PP Champion has resulted in PP children achieving in line with or more highly than their Non-PP classmates.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E9A9FE8" w:rsidR="00E66558" w:rsidRDefault="00D50FA3">
            <w:pPr>
              <w:pStyle w:val="TableRowCentered"/>
              <w:jc w:val="left"/>
              <w:rPr>
                <w:sz w:val="22"/>
              </w:rPr>
            </w:pPr>
            <w:r>
              <w:rPr>
                <w:sz w:val="22"/>
              </w:rPr>
              <w:t>2, 3, 4</w:t>
            </w:r>
          </w:p>
        </w:tc>
      </w:tr>
      <w:tr w:rsidR="0060329F" w14:paraId="529A288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45743" w14:textId="2301A426" w:rsidR="0060329F" w:rsidRDefault="0060329F">
            <w:pPr>
              <w:pStyle w:val="TableRow"/>
              <w:rPr>
                <w:sz w:val="22"/>
              </w:rPr>
            </w:pPr>
            <w:r>
              <w:rPr>
                <w:sz w:val="22"/>
              </w:rPr>
              <w:t>PP Champion providing targeted skills intervention with identified children, including writing and Maths fluency; most recently through Maths for Life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46FBE" w14:textId="26409BC0" w:rsidR="0060329F" w:rsidRDefault="0060329F">
            <w:pPr>
              <w:pStyle w:val="TableRowCentered"/>
              <w:jc w:val="left"/>
              <w:rPr>
                <w:sz w:val="22"/>
              </w:rPr>
            </w:pPr>
            <w:r>
              <w:rPr>
                <w:sz w:val="22"/>
              </w:rPr>
              <w:t>Data demonstrate that PP children make progress which is at least in line with Non-PP classmates.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FB406" w14:textId="04056B10" w:rsidR="0060329F" w:rsidRDefault="0060329F">
            <w:pPr>
              <w:pStyle w:val="TableRowCentered"/>
              <w:jc w:val="left"/>
              <w:rPr>
                <w:sz w:val="22"/>
              </w:rPr>
            </w:pPr>
            <w:r>
              <w:rPr>
                <w:sz w:val="22"/>
              </w:rPr>
              <w:t>2;</w:t>
            </w:r>
          </w:p>
        </w:tc>
      </w:tr>
      <w:tr w:rsidR="0034565A" w14:paraId="302A69D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8BA29" w14:textId="5EE8EBA0" w:rsidR="0034565A" w:rsidRDefault="0034565A">
            <w:pPr>
              <w:pStyle w:val="TableRow"/>
              <w:rPr>
                <w:sz w:val="22"/>
              </w:rPr>
            </w:pPr>
            <w:r>
              <w:rPr>
                <w:sz w:val="22"/>
              </w:rPr>
              <w:t>Additional planned access to ‘cultural capital’ for our PP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A9AC6" w14:textId="56265396" w:rsidR="0034565A" w:rsidRDefault="001C3021">
            <w:pPr>
              <w:pStyle w:val="TableRowCentered"/>
              <w:jc w:val="left"/>
              <w:rPr>
                <w:sz w:val="22"/>
              </w:rPr>
            </w:pPr>
            <w:r>
              <w:rPr>
                <w:sz w:val="22"/>
              </w:rPr>
              <w:t xml:space="preserve">Research indicates that lack of access to a broad range of ‘cultural capital’ has a negative impact on children’s progress.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07CA5" w14:textId="761FCF38" w:rsidR="0034565A" w:rsidRDefault="00D50FA3">
            <w:pPr>
              <w:pStyle w:val="TableRowCentered"/>
              <w:jc w:val="left"/>
              <w:rPr>
                <w:sz w:val="22"/>
              </w:rPr>
            </w:pPr>
            <w:r>
              <w:rPr>
                <w:sz w:val="22"/>
              </w:rPr>
              <w:t>3, 4</w:t>
            </w:r>
          </w:p>
        </w:tc>
      </w:tr>
      <w:tr w:rsidR="001C3021" w14:paraId="0B72862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0CC16" w14:textId="03846961" w:rsidR="001C3021" w:rsidRPr="00EE6A7F" w:rsidRDefault="001C3021" w:rsidP="0060329F">
            <w:pPr>
              <w:pStyle w:val="TableRow"/>
              <w:ind w:left="0"/>
              <w:rPr>
                <w:color w:val="FF0000"/>
                <w:sz w:val="22"/>
              </w:rPr>
            </w:pPr>
            <w:r>
              <w:rPr>
                <w:sz w:val="22"/>
              </w:rPr>
              <w:t>Reading Plus Programme across KS2 to target lowest 20% of readers and boost fluency and comprehension</w:t>
            </w:r>
            <w:r w:rsidR="0060329F">
              <w:rPr>
                <w:sz w:val="22"/>
              </w:rPr>
              <w:t xml:space="preserve">. Supported by Teaching Assistants providing </w:t>
            </w:r>
            <w:r w:rsidR="00EE6A7F" w:rsidRPr="0060329F">
              <w:rPr>
                <w:color w:val="auto"/>
                <w:sz w:val="22"/>
              </w:rPr>
              <w:t>15 mins x 4 times a week</w:t>
            </w:r>
            <w:r w:rsidR="0060329F">
              <w:rPr>
                <w:color w:val="auto"/>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6414" w14:textId="47C8EABE" w:rsidR="001C3021" w:rsidRDefault="001C3021">
            <w:pPr>
              <w:pStyle w:val="TableRowCentered"/>
              <w:jc w:val="left"/>
              <w:rPr>
                <w:sz w:val="22"/>
              </w:rPr>
            </w:pPr>
            <w:r>
              <w:rPr>
                <w:sz w:val="22"/>
              </w:rPr>
              <w:t xml:space="preserve">Evidence from our trial period indicated that fluency and comprehension were </w:t>
            </w:r>
            <w:r w:rsidR="0060329F">
              <w:rPr>
                <w:sz w:val="22"/>
              </w:rPr>
              <w:t xml:space="preserve">demonstrably </w:t>
            </w:r>
            <w:r>
              <w:rPr>
                <w:sz w:val="22"/>
              </w:rPr>
              <w:t xml:space="preserve">increased through use of Reading Plus programme.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5FEF3" w14:textId="271836E7" w:rsidR="000B5B29" w:rsidRDefault="0060329F" w:rsidP="00D50FA3">
            <w:pPr>
              <w:pStyle w:val="TableRowCentered"/>
              <w:ind w:left="0"/>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2ADBEE4" w:rsidR="00E66558" w:rsidRDefault="009D71E8">
      <w:pPr>
        <w:spacing w:before="240" w:after="120"/>
      </w:pPr>
      <w:r>
        <w:t>Budgeted cost: £</w:t>
      </w:r>
      <w:r w:rsidR="00A3220A">
        <w:rPr>
          <w:color w:val="auto"/>
        </w:rPr>
        <w:t>39,750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1862AA4" w:rsidR="00E66558" w:rsidRPr="0034565A" w:rsidRDefault="00F70CEF">
            <w:pPr>
              <w:pStyle w:val="TableRow"/>
              <w:rPr>
                <w:sz w:val="22"/>
                <w:szCs w:val="22"/>
              </w:rPr>
            </w:pPr>
            <w:r>
              <w:rPr>
                <w:sz w:val="22"/>
                <w:szCs w:val="22"/>
              </w:rPr>
              <w:t xml:space="preserve">Employment of Place2Be counsellor to work in school for two days offering 1:1 for </w:t>
            </w:r>
            <w:r w:rsidR="003C182C">
              <w:rPr>
                <w:sz w:val="22"/>
                <w:szCs w:val="22"/>
              </w:rPr>
              <w:t xml:space="preserve">most vulnerable </w:t>
            </w:r>
            <w:r>
              <w:rPr>
                <w:sz w:val="22"/>
                <w:szCs w:val="22"/>
              </w:rPr>
              <w:t xml:space="preserve">children </w:t>
            </w:r>
            <w:r w:rsidR="003C182C">
              <w:rPr>
                <w:sz w:val="22"/>
                <w:szCs w:val="22"/>
              </w:rPr>
              <w:t>and parental sessions for most vulnerable families. D</w:t>
            </w:r>
            <w:r>
              <w:rPr>
                <w:sz w:val="22"/>
                <w:szCs w:val="22"/>
              </w:rPr>
              <w:t>rop-in session for all childre</w:t>
            </w:r>
            <w:r w:rsidR="003C182C">
              <w:rPr>
                <w:sz w:val="22"/>
                <w:szCs w:val="22"/>
              </w:rPr>
              <w:t>n at lunchtimes.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AE6D1" w14:textId="77777777" w:rsidR="00E66558" w:rsidRDefault="00F70CEF">
            <w:pPr>
              <w:pStyle w:val="TableRowCentered"/>
              <w:jc w:val="left"/>
              <w:rPr>
                <w:sz w:val="22"/>
                <w:szCs w:val="22"/>
              </w:rPr>
            </w:pPr>
            <w:r>
              <w:rPr>
                <w:sz w:val="22"/>
                <w:szCs w:val="22"/>
              </w:rPr>
              <w:t xml:space="preserve">Evidence is anecdotal but there has been very good success in re-engaging children who have spent time with Jonathan. </w:t>
            </w:r>
          </w:p>
          <w:p w14:paraId="2A7D5539" w14:textId="185C855B" w:rsidR="00F70CEF" w:rsidRPr="0034565A" w:rsidRDefault="00F70CEF">
            <w:pPr>
              <w:pStyle w:val="TableRowCentered"/>
              <w:jc w:val="left"/>
              <w:rPr>
                <w:sz w:val="22"/>
                <w:szCs w:val="22"/>
              </w:rPr>
            </w:pPr>
            <w:r>
              <w:rPr>
                <w:sz w:val="22"/>
                <w:szCs w:val="22"/>
              </w:rPr>
              <w:t>We are able to side-step the three</w:t>
            </w:r>
            <w:r w:rsidR="00D35545">
              <w:rPr>
                <w:sz w:val="22"/>
                <w:szCs w:val="22"/>
              </w:rPr>
              <w:t>-</w:t>
            </w:r>
            <w:r>
              <w:rPr>
                <w:sz w:val="22"/>
                <w:szCs w:val="22"/>
              </w:rPr>
              <w:t xml:space="preserve">year waiting list for CAMHS and parents are also engaged in the discussions around supporting their children.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207AA30" w:rsidR="00B17F08" w:rsidRDefault="00D50FA3" w:rsidP="00B17F08">
            <w:pPr>
              <w:pStyle w:val="TableRowCentered"/>
              <w:jc w:val="left"/>
              <w:rPr>
                <w:sz w:val="22"/>
              </w:rPr>
            </w:pPr>
            <w:r>
              <w:rPr>
                <w:sz w:val="22"/>
              </w:rPr>
              <w:t>3</w:t>
            </w:r>
            <w:r w:rsidR="00EC4909">
              <w:rPr>
                <w:sz w:val="22"/>
              </w:rPr>
              <w:t>;</w:t>
            </w:r>
            <w:r>
              <w:rPr>
                <w:sz w:val="22"/>
              </w:rPr>
              <w:t xml:space="preserve"> 4</w:t>
            </w:r>
          </w:p>
        </w:tc>
      </w:tr>
      <w:tr w:rsidR="00CE391F" w14:paraId="3629AC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F316" w14:textId="5A7D97BE" w:rsidR="00CE391F" w:rsidRDefault="00CE391F">
            <w:pPr>
              <w:pStyle w:val="TableRow"/>
              <w:rPr>
                <w:sz w:val="22"/>
              </w:rPr>
            </w:pPr>
            <w:r>
              <w:rPr>
                <w:sz w:val="22"/>
              </w:rPr>
              <w:t>Father Hudson Home School Link Worker to support most vulnerable and hard to reach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25A3F" w14:textId="318B10A2" w:rsidR="00CE391F" w:rsidRDefault="00F70CEF">
            <w:pPr>
              <w:pStyle w:val="TableRowCentered"/>
              <w:jc w:val="left"/>
              <w:rPr>
                <w:sz w:val="22"/>
              </w:rPr>
            </w:pPr>
            <w:r>
              <w:rPr>
                <w:sz w:val="22"/>
              </w:rPr>
              <w:t>Our HSLW has successfully engaged with some of our harder-to-reach families and improve outcomes for their children (see: Service Reports)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D1920" w14:textId="2D2D6D16" w:rsidR="00CE391F" w:rsidRDefault="00D50FA3">
            <w:pPr>
              <w:pStyle w:val="TableRowCentered"/>
              <w:jc w:val="left"/>
              <w:rPr>
                <w:sz w:val="22"/>
              </w:rPr>
            </w:pPr>
            <w:r>
              <w:rPr>
                <w:sz w:val="22"/>
              </w:rPr>
              <w:t>3</w:t>
            </w:r>
            <w:r w:rsidR="00EC4909">
              <w:rPr>
                <w:sz w:val="22"/>
              </w:rPr>
              <w:t>;</w:t>
            </w:r>
            <w:r>
              <w:rPr>
                <w:sz w:val="22"/>
              </w:rPr>
              <w:t xml:space="preserve"> 4</w:t>
            </w:r>
          </w:p>
        </w:tc>
      </w:tr>
      <w:tr w:rsidR="00EC4909" w14:paraId="2A09EEF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B0A7" w14:textId="48383FE7" w:rsidR="00EC4909" w:rsidRDefault="00EC4909">
            <w:pPr>
              <w:pStyle w:val="TableRow"/>
              <w:rPr>
                <w:sz w:val="22"/>
              </w:rPr>
            </w:pPr>
            <w:r>
              <w:rPr>
                <w:sz w:val="22"/>
              </w:rPr>
              <w:t>Employment of Engagement/Inclusion Support Teaching Assistant to support most vulnerable children at risk of PEX or school refusal.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9CDBC" w14:textId="047F177B" w:rsidR="00EC4909" w:rsidRDefault="00EC4909">
            <w:pPr>
              <w:pStyle w:val="TableRowCentered"/>
              <w:jc w:val="left"/>
              <w:rPr>
                <w:sz w:val="22"/>
              </w:rPr>
            </w:pPr>
            <w:r>
              <w:rPr>
                <w:sz w:val="22"/>
              </w:rPr>
              <w:t>Internal records demonstrate that higher and more complex levels of need are impacting learning for individual and whole classes. Key issues are around SEMH and school needs to increase capacity to support inclusion and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681AF" w14:textId="323EB024" w:rsidR="00EC4909" w:rsidRDefault="00EC4909">
            <w:pPr>
              <w:pStyle w:val="TableRowCentered"/>
              <w:jc w:val="left"/>
              <w:rPr>
                <w:sz w:val="22"/>
              </w:rPr>
            </w:pPr>
            <w:r>
              <w:rPr>
                <w:sz w:val="22"/>
              </w:rPr>
              <w:t>3;</w:t>
            </w:r>
          </w:p>
        </w:tc>
      </w:tr>
      <w:tr w:rsidR="00EC4909" w14:paraId="40DC6BFD" w14:textId="77777777" w:rsidTr="00EC490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55161" w14:textId="77777777" w:rsidR="00EC4909" w:rsidRPr="0058428D" w:rsidRDefault="00EC4909" w:rsidP="00872FE2">
            <w:pPr>
              <w:pStyle w:val="TableRow"/>
              <w:rPr>
                <w:sz w:val="22"/>
              </w:rPr>
            </w:pPr>
            <w:r>
              <w:rPr>
                <w:sz w:val="22"/>
              </w:rPr>
              <w:t>Breakfast Club to support punctuality, attendance and behaviour regulation in most vulnerable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FBBEC" w14:textId="77777777" w:rsidR="00EC4909" w:rsidRDefault="00EC4909" w:rsidP="00872FE2">
            <w:pPr>
              <w:pStyle w:val="TableRowCentered"/>
              <w:jc w:val="left"/>
              <w:rPr>
                <w:sz w:val="22"/>
              </w:rPr>
            </w:pPr>
            <w:r>
              <w:rPr>
                <w:sz w:val="22"/>
              </w:rPr>
              <w:t>Breakfast Club has improved the punctuality and attendance in children. Breakfast Club has also helped to support behaviour regulation in children. Evidence is anecdotal but notable.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923BB" w14:textId="42BEA14F" w:rsidR="00EC4909" w:rsidRDefault="00EC4909" w:rsidP="00872FE2">
            <w:pPr>
              <w:pStyle w:val="TableRowCentered"/>
              <w:jc w:val="left"/>
              <w:rPr>
                <w:sz w:val="22"/>
              </w:rPr>
            </w:pPr>
            <w:r>
              <w:rPr>
                <w:sz w:val="22"/>
              </w:rPr>
              <w:t>3;</w:t>
            </w:r>
          </w:p>
        </w:tc>
      </w:tr>
    </w:tbl>
    <w:p w14:paraId="2A7D5540" w14:textId="77777777" w:rsidR="00E66558" w:rsidRDefault="00E66558">
      <w:pPr>
        <w:spacing w:before="240" w:after="0"/>
        <w:rPr>
          <w:b/>
          <w:bCs/>
          <w:color w:val="104F75"/>
          <w:sz w:val="28"/>
          <w:szCs w:val="28"/>
        </w:rPr>
      </w:pPr>
    </w:p>
    <w:p w14:paraId="2A7D5541" w14:textId="1A424875" w:rsidR="00E66558" w:rsidRPr="00BD6EDD" w:rsidRDefault="009D71E8" w:rsidP="00120AB1">
      <w:pPr>
        <w:rPr>
          <w:color w:val="002060"/>
        </w:rPr>
      </w:pPr>
      <w:r>
        <w:rPr>
          <w:b/>
          <w:bCs/>
          <w:color w:val="104F75"/>
          <w:sz w:val="28"/>
          <w:szCs w:val="28"/>
        </w:rPr>
        <w:t>Total budgeted cost: £</w:t>
      </w:r>
      <w:r w:rsidR="00BD6EDD" w:rsidRPr="00BD6EDD">
        <w:rPr>
          <w:b/>
          <w:bCs/>
          <w:color w:val="002060"/>
          <w:sz w:val="28"/>
          <w:szCs w:val="28"/>
        </w:rPr>
        <w:t>92,249</w:t>
      </w:r>
      <w:bookmarkStart w:id="17" w:name="_GoBack"/>
      <w:bookmarkEnd w:id="17"/>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2456BD85" w:rsidR="00E66558" w:rsidRDefault="009D71E8">
      <w:r>
        <w:t>This details the impact that our pupil premium activity had on pupils</w:t>
      </w:r>
      <w:r w:rsidR="000026C6">
        <w:t xml:space="preserve"> during the course of their learning journey in school, as </w:t>
      </w:r>
      <w:proofErr w:type="gramStart"/>
      <w:r w:rsidR="000026C6">
        <w:t xml:space="preserve">reflected </w:t>
      </w:r>
      <w:r>
        <w:t xml:space="preserve"> in</w:t>
      </w:r>
      <w:proofErr w:type="gramEnd"/>
      <w:r>
        <w:t xml:space="preserve"> the 202</w:t>
      </w:r>
      <w:r w:rsidR="00422ABC">
        <w:t>2</w:t>
      </w:r>
      <w:r>
        <w:t xml:space="preserve"> to 202</w:t>
      </w:r>
      <w:r w:rsidR="00FA7869">
        <w:t>3</w:t>
      </w:r>
      <w:r>
        <w:t xml:space="preserve"> </w:t>
      </w:r>
      <w:r w:rsidR="000026C6">
        <w:t>KS2 SATs results</w:t>
      </w:r>
      <w:r>
        <w:t xml:space="preserve">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6CD5" w14:textId="77777777" w:rsidR="00E66558" w:rsidRDefault="009D71E8">
            <w:pPr>
              <w:rPr>
                <w:i/>
                <w:lang w:eastAsia="en-US"/>
              </w:rPr>
            </w:pPr>
            <w:r>
              <w:rPr>
                <w:i/>
                <w:lang w:eastAsia="en-US"/>
              </w:rPr>
              <w:t xml:space="preserve"> </w:t>
            </w:r>
            <w:r w:rsidR="00682706">
              <w:rPr>
                <w:i/>
                <w:lang w:eastAsia="en-US"/>
              </w:rPr>
              <w:t>Outcomes for PP children in KS2 were excellent last year.</w:t>
            </w:r>
          </w:p>
          <w:tbl>
            <w:tblPr>
              <w:tblStyle w:val="TableGrid"/>
              <w:tblW w:w="0" w:type="auto"/>
              <w:tblLook w:val="04A0" w:firstRow="1" w:lastRow="0" w:firstColumn="1" w:lastColumn="0" w:noHBand="0" w:noVBand="1"/>
            </w:tblPr>
            <w:tblGrid>
              <w:gridCol w:w="2316"/>
              <w:gridCol w:w="2317"/>
              <w:gridCol w:w="2317"/>
              <w:gridCol w:w="2317"/>
            </w:tblGrid>
            <w:tr w:rsidR="00682706" w:rsidRPr="00682706" w14:paraId="48042380" w14:textId="77777777" w:rsidTr="00682706">
              <w:tc>
                <w:tcPr>
                  <w:tcW w:w="2316" w:type="dxa"/>
                </w:tcPr>
                <w:p w14:paraId="3D0BBEE3" w14:textId="4B39C049" w:rsidR="00682706" w:rsidRPr="00682706" w:rsidRDefault="00682706" w:rsidP="00682706">
                  <w:pPr>
                    <w:jc w:val="center"/>
                    <w:rPr>
                      <w:b/>
                    </w:rPr>
                  </w:pPr>
                  <w:r w:rsidRPr="00682706">
                    <w:rPr>
                      <w:b/>
                    </w:rPr>
                    <w:t>PP Children</w:t>
                  </w:r>
                </w:p>
              </w:tc>
              <w:tc>
                <w:tcPr>
                  <w:tcW w:w="2317" w:type="dxa"/>
                </w:tcPr>
                <w:p w14:paraId="06A6D373" w14:textId="48F7FCAB" w:rsidR="00682706" w:rsidRPr="00682706" w:rsidRDefault="00682706" w:rsidP="00682706">
                  <w:pPr>
                    <w:jc w:val="center"/>
                    <w:rPr>
                      <w:b/>
                    </w:rPr>
                  </w:pPr>
                  <w:r w:rsidRPr="00682706">
                    <w:rPr>
                      <w:b/>
                    </w:rPr>
                    <w:t>Reading</w:t>
                  </w:r>
                </w:p>
              </w:tc>
              <w:tc>
                <w:tcPr>
                  <w:tcW w:w="2317" w:type="dxa"/>
                </w:tcPr>
                <w:p w14:paraId="490A931B" w14:textId="25B11825" w:rsidR="00682706" w:rsidRPr="00682706" w:rsidRDefault="00682706" w:rsidP="00682706">
                  <w:pPr>
                    <w:jc w:val="center"/>
                    <w:rPr>
                      <w:b/>
                    </w:rPr>
                  </w:pPr>
                  <w:r w:rsidRPr="00682706">
                    <w:rPr>
                      <w:b/>
                    </w:rPr>
                    <w:t>Writing</w:t>
                  </w:r>
                </w:p>
              </w:tc>
              <w:tc>
                <w:tcPr>
                  <w:tcW w:w="2317" w:type="dxa"/>
                </w:tcPr>
                <w:p w14:paraId="35BA52B8" w14:textId="042BA420" w:rsidR="00682706" w:rsidRPr="00682706" w:rsidRDefault="00682706" w:rsidP="00682706">
                  <w:pPr>
                    <w:jc w:val="center"/>
                    <w:rPr>
                      <w:b/>
                    </w:rPr>
                  </w:pPr>
                  <w:r w:rsidRPr="00682706">
                    <w:rPr>
                      <w:b/>
                    </w:rPr>
                    <w:t>Maths</w:t>
                  </w:r>
                </w:p>
              </w:tc>
            </w:tr>
            <w:tr w:rsidR="00682706" w14:paraId="551A30F8" w14:textId="77777777" w:rsidTr="00682706">
              <w:tc>
                <w:tcPr>
                  <w:tcW w:w="2316" w:type="dxa"/>
                </w:tcPr>
                <w:p w14:paraId="61D2CA5A" w14:textId="490DFFFE" w:rsidR="00682706" w:rsidRDefault="00682706">
                  <w:r>
                    <w:t>% meeting Expected or above</w:t>
                  </w:r>
                </w:p>
              </w:tc>
              <w:tc>
                <w:tcPr>
                  <w:tcW w:w="2317" w:type="dxa"/>
                </w:tcPr>
                <w:p w14:paraId="6EA9CB44" w14:textId="1888E54B" w:rsidR="00682706" w:rsidRDefault="000026C6" w:rsidP="000026C6">
                  <w:pPr>
                    <w:jc w:val="center"/>
                  </w:pPr>
                  <w:r>
                    <w:t>75%</w:t>
                  </w:r>
                </w:p>
              </w:tc>
              <w:tc>
                <w:tcPr>
                  <w:tcW w:w="2317" w:type="dxa"/>
                </w:tcPr>
                <w:p w14:paraId="02E7D11D" w14:textId="69306322" w:rsidR="000026C6" w:rsidRDefault="000026C6" w:rsidP="000026C6">
                  <w:pPr>
                    <w:jc w:val="center"/>
                  </w:pPr>
                  <w:r>
                    <w:t>76%</w:t>
                  </w:r>
                </w:p>
              </w:tc>
              <w:tc>
                <w:tcPr>
                  <w:tcW w:w="2317" w:type="dxa"/>
                </w:tcPr>
                <w:p w14:paraId="124DFE1C" w14:textId="00773BA8" w:rsidR="000026C6" w:rsidRDefault="000026C6" w:rsidP="000026C6">
                  <w:pPr>
                    <w:jc w:val="center"/>
                  </w:pPr>
                  <w:r>
                    <w:t>88%</w:t>
                  </w:r>
                </w:p>
              </w:tc>
            </w:tr>
            <w:tr w:rsidR="00682706" w14:paraId="36B71A53" w14:textId="77777777" w:rsidTr="00682706">
              <w:tc>
                <w:tcPr>
                  <w:tcW w:w="2316" w:type="dxa"/>
                </w:tcPr>
                <w:p w14:paraId="68D57ECC" w14:textId="67484541" w:rsidR="00682706" w:rsidRDefault="00682706">
                  <w:r>
                    <w:t>Key Stage Progress</w:t>
                  </w:r>
                </w:p>
              </w:tc>
              <w:tc>
                <w:tcPr>
                  <w:tcW w:w="2317" w:type="dxa"/>
                </w:tcPr>
                <w:p w14:paraId="0106F7A0" w14:textId="146F0FBD" w:rsidR="00682706" w:rsidRDefault="000026C6" w:rsidP="00682706">
                  <w:pPr>
                    <w:jc w:val="center"/>
                  </w:pPr>
                  <w:r>
                    <w:t>5.70</w:t>
                  </w:r>
                </w:p>
                <w:p w14:paraId="616E36BE" w14:textId="7938544D" w:rsidR="000026C6" w:rsidRDefault="000026C6" w:rsidP="00682706">
                  <w:pPr>
                    <w:jc w:val="center"/>
                  </w:pPr>
                </w:p>
              </w:tc>
              <w:tc>
                <w:tcPr>
                  <w:tcW w:w="2317" w:type="dxa"/>
                </w:tcPr>
                <w:p w14:paraId="5C3700AC" w14:textId="6DD60D59" w:rsidR="00682706" w:rsidRDefault="000026C6" w:rsidP="00682706">
                  <w:pPr>
                    <w:jc w:val="center"/>
                  </w:pPr>
                  <w:r>
                    <w:t>3.31</w:t>
                  </w:r>
                </w:p>
              </w:tc>
              <w:tc>
                <w:tcPr>
                  <w:tcW w:w="2317" w:type="dxa"/>
                </w:tcPr>
                <w:p w14:paraId="4521A4AB" w14:textId="3FD4DF8E" w:rsidR="00682706" w:rsidRDefault="000026C6" w:rsidP="00682706">
                  <w:pPr>
                    <w:jc w:val="center"/>
                  </w:pPr>
                  <w:r>
                    <w:t>3.97</w:t>
                  </w:r>
                </w:p>
              </w:tc>
            </w:tr>
          </w:tbl>
          <w:p w14:paraId="2A7D5546" w14:textId="76C917FB" w:rsidR="000026C6" w:rsidRDefault="000026C6"/>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013A771" w:rsidR="00E66558" w:rsidRDefault="000026C6">
            <w:pPr>
              <w:pStyle w:val="TableRow"/>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87A8C85" w:rsidR="00E66558" w:rsidRDefault="000026C6">
            <w:pPr>
              <w:pStyle w:val="TableRow"/>
            </w:pPr>
            <w:r>
              <w:t xml:space="preserve">Little </w:t>
            </w:r>
            <w:proofErr w:type="spellStart"/>
            <w:r>
              <w:t>Wandle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5B28F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CC0B5DD" w:rsidR="00E66558" w:rsidRDefault="00E66558">
            <w:pPr>
              <w:pStyle w:val="TableRowCentered"/>
              <w:jc w:val="left"/>
            </w:pPr>
          </w:p>
        </w:tc>
      </w:tr>
      <w:tr w:rsidR="00E66558" w14:paraId="2A7D555D" w14:textId="77777777" w:rsidTr="005B28F0">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AE5F132"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E7DF" w14:textId="77777777" w:rsidR="00FD2CE2" w:rsidRDefault="00FD2CE2">
      <w:pPr>
        <w:spacing w:after="0" w:line="240" w:lineRule="auto"/>
      </w:pPr>
      <w:r>
        <w:separator/>
      </w:r>
    </w:p>
  </w:endnote>
  <w:endnote w:type="continuationSeparator" w:id="0">
    <w:p w14:paraId="4E6C486C" w14:textId="77777777" w:rsidR="00FD2CE2" w:rsidRDefault="00F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6A20" w14:textId="77777777" w:rsidR="00FD2CE2" w:rsidRDefault="00FD2CE2">
      <w:pPr>
        <w:spacing w:after="0" w:line="240" w:lineRule="auto"/>
      </w:pPr>
      <w:r>
        <w:separator/>
      </w:r>
    </w:p>
  </w:footnote>
  <w:footnote w:type="continuationSeparator" w:id="0">
    <w:p w14:paraId="355D46FC" w14:textId="77777777" w:rsidR="00FD2CE2" w:rsidRDefault="00FD2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FD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6C6"/>
    <w:rsid w:val="00062BDF"/>
    <w:rsid w:val="00062F42"/>
    <w:rsid w:val="00066B73"/>
    <w:rsid w:val="000721F9"/>
    <w:rsid w:val="00094AA5"/>
    <w:rsid w:val="000B2E55"/>
    <w:rsid w:val="000B5B29"/>
    <w:rsid w:val="000D1D28"/>
    <w:rsid w:val="00120AB1"/>
    <w:rsid w:val="00122AC9"/>
    <w:rsid w:val="00127733"/>
    <w:rsid w:val="00132A4F"/>
    <w:rsid w:val="001674A9"/>
    <w:rsid w:val="001B140C"/>
    <w:rsid w:val="001C3021"/>
    <w:rsid w:val="00207076"/>
    <w:rsid w:val="00261E9B"/>
    <w:rsid w:val="00276920"/>
    <w:rsid w:val="00276B03"/>
    <w:rsid w:val="00295027"/>
    <w:rsid w:val="002E0168"/>
    <w:rsid w:val="00344810"/>
    <w:rsid w:val="0034565A"/>
    <w:rsid w:val="00374EEB"/>
    <w:rsid w:val="003B6545"/>
    <w:rsid w:val="003C182C"/>
    <w:rsid w:val="003C5C53"/>
    <w:rsid w:val="003E00EE"/>
    <w:rsid w:val="004044AA"/>
    <w:rsid w:val="00422ABC"/>
    <w:rsid w:val="00441421"/>
    <w:rsid w:val="00463131"/>
    <w:rsid w:val="00487053"/>
    <w:rsid w:val="004E3CEE"/>
    <w:rsid w:val="0058428D"/>
    <w:rsid w:val="005B28F0"/>
    <w:rsid w:val="0060329F"/>
    <w:rsid w:val="0066186C"/>
    <w:rsid w:val="00682706"/>
    <w:rsid w:val="006E7FB1"/>
    <w:rsid w:val="00741B9E"/>
    <w:rsid w:val="007C2F04"/>
    <w:rsid w:val="007C4D1F"/>
    <w:rsid w:val="0082047D"/>
    <w:rsid w:val="00830DFE"/>
    <w:rsid w:val="00884109"/>
    <w:rsid w:val="008A41FA"/>
    <w:rsid w:val="008B25C9"/>
    <w:rsid w:val="008F00EE"/>
    <w:rsid w:val="009D71E8"/>
    <w:rsid w:val="00A3220A"/>
    <w:rsid w:val="00A91589"/>
    <w:rsid w:val="00B008BE"/>
    <w:rsid w:val="00B01E77"/>
    <w:rsid w:val="00B17F08"/>
    <w:rsid w:val="00B55304"/>
    <w:rsid w:val="00B71F60"/>
    <w:rsid w:val="00B73D72"/>
    <w:rsid w:val="00B8219D"/>
    <w:rsid w:val="00BB2198"/>
    <w:rsid w:val="00BB5239"/>
    <w:rsid w:val="00BD69BC"/>
    <w:rsid w:val="00BD6EDD"/>
    <w:rsid w:val="00BE67D4"/>
    <w:rsid w:val="00C82556"/>
    <w:rsid w:val="00C87BD2"/>
    <w:rsid w:val="00CA4867"/>
    <w:rsid w:val="00CB44FA"/>
    <w:rsid w:val="00CD5479"/>
    <w:rsid w:val="00CE1DAF"/>
    <w:rsid w:val="00CE391F"/>
    <w:rsid w:val="00D33FE5"/>
    <w:rsid w:val="00D35545"/>
    <w:rsid w:val="00D50FA3"/>
    <w:rsid w:val="00DA17C1"/>
    <w:rsid w:val="00DA26C0"/>
    <w:rsid w:val="00DC1E0F"/>
    <w:rsid w:val="00E44609"/>
    <w:rsid w:val="00E506DF"/>
    <w:rsid w:val="00E66558"/>
    <w:rsid w:val="00E7287D"/>
    <w:rsid w:val="00EA4622"/>
    <w:rsid w:val="00EC4909"/>
    <w:rsid w:val="00EE6A7F"/>
    <w:rsid w:val="00F25F64"/>
    <w:rsid w:val="00F61536"/>
    <w:rsid w:val="00F70CEF"/>
    <w:rsid w:val="00F9796C"/>
    <w:rsid w:val="00FA7869"/>
    <w:rsid w:val="00FD2CE2"/>
    <w:rsid w:val="00FE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682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8</Pages>
  <Words>1361</Words>
  <Characters>7761</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DfE external document template</vt:lpstr>
      <vt:lpstr>Pupil Premium Strategy Statement for                             St Josephs’ Cat</vt:lpstr>
      <vt:lpstr>    This statement details our school’s use of pupil premium (and recovery premium f</vt:lpstr>
      <vt:lpstr>    It outlines our 3-year pupil premium strategy, how we intend to spend the fundin</vt:lpstr>
      <vt:lpstr>    School overview</vt:lpstr>
      <vt:lpstr>Part A: Pupil premium strategy plan</vt:lpstr>
      <vt:lpstr>    Statement of intent</vt:lpstr>
      <vt:lpstr>    Challenges</vt:lpstr>
      <vt:lpstr>This details the key challenges to achievement that we have identified among our</vt:lpstr>
      <vt:lpstr>    Intended outcomes </vt:lpstr>
      <vt:lpstr>    </vt:lpstr>
      <vt:lpstr>    Activity in this academic year</vt:lpstr>
      <vt:lpstr>        Teaching (for example, CPD, recruitment and retention)</vt:lpstr>
      <vt:lpstr>    </vt:lpstr>
      <vt:lpstr>Part B: Review of outcomes in the previous academic year</vt:lpstr>
      <vt:lpstr>    Pupil premium strategy outcomes</vt:lpstr>
      <vt:lpstr>    Externally provided programmes</vt:lpstr>
      <vt:lpstr>    Service pupil premium funding (optional)</vt:lpstr>
      <vt:lpstr>Further information (optional)</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9313825 headteacher.3825</cp:lastModifiedBy>
  <cp:revision>8</cp:revision>
  <cp:lastPrinted>2014-09-17T13:26:00Z</cp:lastPrinted>
  <dcterms:created xsi:type="dcterms:W3CDTF">2023-11-06T09:58:00Z</dcterms:created>
  <dcterms:modified xsi:type="dcterms:W3CDTF">2023-11-07T09:44:00Z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